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74B95E6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alátová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1CE2BB1B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Dagmar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5E52340A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36650995" w:rsidR="006322C3" w:rsidRPr="0050009E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50009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AD0A88" w:rsidRPr="00AD0A8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https://www.portalvs.sk/regzam/detail/12265</w:t>
            </w:r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DC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Pr="00DC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DC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 w:rsidRPr="00DC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Pr="00DC2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43EC5" w14:textId="77777777" w:rsidR="00F14843" w:rsidRDefault="00FC39BC" w:rsidP="00F14843">
            <w:pPr>
              <w:rPr>
                <w:rFonts w:cstheme="minorHAnsi"/>
                <w:bCs/>
                <w:sz w:val="16"/>
                <w:szCs w:val="16"/>
              </w:rPr>
            </w:pPr>
            <w:r w:rsidRPr="00FC39BC">
              <w:rPr>
                <w:rFonts w:cstheme="minorHAnsi"/>
                <w:sz w:val="16"/>
                <w:szCs w:val="16"/>
              </w:rPr>
              <w:t xml:space="preserve">Vedecký </w:t>
            </w:r>
            <w:r w:rsidR="00D67102" w:rsidRPr="00FC39BC">
              <w:rPr>
                <w:rFonts w:cstheme="minorHAnsi"/>
                <w:sz w:val="16"/>
                <w:szCs w:val="16"/>
              </w:rPr>
              <w:t xml:space="preserve">výstup / </w:t>
            </w:r>
            <w:proofErr w:type="spellStart"/>
            <w:r w:rsidRPr="00FC39BC">
              <w:rPr>
                <w:rFonts w:cstheme="minorHAnsi"/>
                <w:bCs/>
                <w:sz w:val="16"/>
                <w:szCs w:val="16"/>
              </w:rPr>
              <w:t>scientific</w:t>
            </w:r>
            <w:proofErr w:type="spellEnd"/>
            <w:r w:rsidRPr="00FC39BC">
              <w:rPr>
                <w:rFonts w:cs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FC39BC">
              <w:rPr>
                <w:rFonts w:cstheme="minorHAnsi"/>
                <w:bCs/>
                <w:sz w:val="16"/>
                <w:szCs w:val="16"/>
              </w:rPr>
              <w:t>outpu</w:t>
            </w:r>
            <w:proofErr w:type="spellEnd"/>
            <w:r w:rsidRPr="00FC39BC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F14843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  <w:p w14:paraId="5C309F46" w14:textId="1ADD61A7" w:rsidR="006322C3" w:rsidRPr="00F14843" w:rsidRDefault="00F14843" w:rsidP="00F14843">
            <w:pPr>
              <w:rPr>
                <w:rFonts w:cstheme="minorHAnsi"/>
                <w:bCs/>
                <w:sz w:val="16"/>
                <w:szCs w:val="16"/>
              </w:rPr>
            </w:pPr>
            <w:r w:rsidRPr="00F14843">
              <w:rPr>
                <w:rStyle w:val="Siln"/>
                <w:rFonts w:cstheme="minorHAnsi"/>
                <w:b w:val="0"/>
                <w:bCs w:val="0"/>
                <w:sz w:val="16"/>
                <w:szCs w:val="16"/>
              </w:rPr>
              <w:t>K</w:t>
            </w:r>
            <w:r w:rsidRPr="00F14843">
              <w:rPr>
                <w:rStyle w:val="Siln"/>
                <w:b w:val="0"/>
                <w:bCs w:val="0"/>
                <w:sz w:val="16"/>
                <w:szCs w:val="16"/>
              </w:rPr>
              <w:t xml:space="preserve">alátová, D., - Beňo, P.- </w:t>
            </w:r>
            <w:proofErr w:type="spellStart"/>
            <w:r w:rsidRPr="00F14843">
              <w:rPr>
                <w:rStyle w:val="Siln"/>
                <w:b w:val="0"/>
                <w:bCs w:val="0"/>
                <w:sz w:val="16"/>
                <w:szCs w:val="16"/>
              </w:rPr>
              <w:t>Sramka</w:t>
            </w:r>
            <w:proofErr w:type="spellEnd"/>
            <w:r w:rsidRPr="00F14843">
              <w:rPr>
                <w:rStyle w:val="Siln"/>
                <w:b w:val="0"/>
                <w:bCs w:val="0"/>
                <w:sz w:val="16"/>
                <w:szCs w:val="16"/>
              </w:rPr>
              <w:t>, M.</w:t>
            </w:r>
            <w:r w:rsidRPr="00F14843">
              <w:rPr>
                <w:rStyle w:val="Siln"/>
                <w:bCs w:val="0"/>
              </w:rPr>
              <w:t xml:space="preserve"> </w:t>
            </w:r>
            <w:r w:rsidRPr="00F14843">
              <w:rPr>
                <w:rStyle w:val="Siln"/>
                <w:rFonts w:cstheme="minorHAnsi"/>
                <w:b w:val="0"/>
                <w:bCs w:val="0"/>
                <w:sz w:val="16"/>
                <w:szCs w:val="16"/>
              </w:rPr>
              <w:t xml:space="preserve">Zdravotné problémy marginalizovaných </w:t>
            </w:r>
            <w:proofErr w:type="spellStart"/>
            <w:r w:rsidRPr="00F14843">
              <w:rPr>
                <w:rStyle w:val="Siln"/>
                <w:rFonts w:cstheme="minorHAnsi"/>
                <w:b w:val="0"/>
                <w:bCs w:val="0"/>
                <w:sz w:val="16"/>
                <w:szCs w:val="16"/>
              </w:rPr>
              <w:t>skupin</w:t>
            </w:r>
            <w:proofErr w:type="spellEnd"/>
            <w:r w:rsidRPr="00F1484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 :</w:t>
            </w:r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Ošetřovatelství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kvalita života,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onkologie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veřejné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zdravotnictví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laboratorné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vyšetřovací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metody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farmakologie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Vysoká škola zdravotníctva a sociálnej práce sv. Alžbety v Bratislave. Detašované pracoviská. Ústav sv. Jana Nepomuka </w:t>
            </w:r>
            <w:proofErr w:type="spellStart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2016. – 298 .s. – ISBN 978-80-906146-4-2</w:t>
            </w: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418857E0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F148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F6774" w14:textId="2CA45A6A" w:rsidR="006322C3" w:rsidRPr="00F14843" w:rsidRDefault="00F1484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1484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294869</w:t>
            </w: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4CD3457C" w:rsidR="00030C3B" w:rsidRPr="00F14843" w:rsidRDefault="00F14843" w:rsidP="00030C3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14843">
              <w:rPr>
                <w:rFonts w:cstheme="minorHAnsi"/>
                <w:sz w:val="16"/>
                <w:szCs w:val="16"/>
              </w:rPr>
              <w:br/>
            </w:r>
            <w:r w:rsidRPr="00F14843">
              <w:rPr>
                <w:rFonts w:cstheme="minorHAnsi"/>
                <w:color w:val="653129"/>
                <w:sz w:val="16"/>
                <w:szCs w:val="16"/>
                <w:shd w:val="clear" w:color="auto" w:fill="F5F5F5"/>
              </w:rPr>
              <w:t>https://app.crepc.sk/?fn=detailBiblioForm&amp;sid=1EB4F1FD10A609623A82B55B1B</w:t>
            </w:r>
          </w:p>
        </w:tc>
        <w:tc>
          <w:tcPr>
            <w:tcW w:w="312" w:type="dxa"/>
            <w:vAlign w:val="center"/>
          </w:tcPr>
          <w:p w14:paraId="0FBEFD7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43915" w14:textId="4C4C5DDD" w:rsidR="00920051" w:rsidRPr="003B61DF" w:rsidRDefault="00F14843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F148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https://arl4.library.sk/arl-sllk/sk/vysledky/?pg=9&amp;iset=3&amp;pg=8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169E7792" w:rsidR="00030C3B" w:rsidRPr="00590F39" w:rsidRDefault="00F14843" w:rsidP="00030C3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KALÁTOVÁ, Dagmar, Pavol BEŇO a </w:t>
            </w:r>
            <w:proofErr w:type="spellStart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Miron</w:t>
            </w:r>
            <w:proofErr w:type="spellEnd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ŠRAMKA, </w:t>
            </w:r>
            <w:proofErr w:type="spellStart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eds</w:t>
            </w:r>
            <w:proofErr w:type="spellEnd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. </w:t>
            </w:r>
            <w:r w:rsidRPr="00F14843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Zdravotné problémy marginalizovaných </w:t>
            </w:r>
            <w:proofErr w:type="spellStart"/>
            <w:r w:rsidRPr="00F14843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skupin</w:t>
            </w:r>
            <w:proofErr w:type="spellEnd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 [online]. Příbram: Ústav sv. Jana Nepomuka </w:t>
            </w:r>
            <w:proofErr w:type="spellStart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Pr="00F14843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, 2016, CD-ROM [cit. 2022-6-6]. ISBN 978-80-906146-4-2</w:t>
            </w:r>
            <w:r>
              <w:rPr>
                <w:rFonts w:ascii="Trebuchet MS" w:hAnsi="Trebuchet MS"/>
                <w:color w:val="212529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E697E" w14:textId="25495EF4" w:rsidR="00030C3B" w:rsidRDefault="00F14843" w:rsidP="006A35D2">
            <w:pPr>
              <w:pStyle w:val="Textpoznpod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Vedecký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článok</w:t>
            </w:r>
            <w:proofErr w:type="spellEnd"/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ED3ADE" w14:textId="5FE5B8C6" w:rsidR="008131A4" w:rsidRDefault="00F14843" w:rsidP="008131A4">
            <w:pPr>
              <w:spacing w:after="0" w:line="240" w:lineRule="auto"/>
              <w:rPr>
                <w:rFonts w:cstheme="minorHAnsi"/>
                <w:color w:val="653129"/>
                <w:sz w:val="16"/>
                <w:szCs w:val="16"/>
                <w:shd w:val="clear" w:color="auto" w:fill="F5F5F5"/>
              </w:rPr>
            </w:pPr>
            <w:r w:rsidRPr="00F14843">
              <w:rPr>
                <w:rFonts w:cstheme="minorHAnsi"/>
                <w:sz w:val="16"/>
                <w:szCs w:val="16"/>
              </w:rPr>
              <w:br/>
            </w:r>
            <w:hyperlink r:id="rId19" w:history="1">
              <w:r w:rsidRPr="00F70F7F">
                <w:rPr>
                  <w:rStyle w:val="Hypertextovodkaz"/>
                  <w:rFonts w:cstheme="minorHAnsi"/>
                  <w:sz w:val="16"/>
                  <w:szCs w:val="16"/>
                  <w:shd w:val="clear" w:color="auto" w:fill="F5F5F5"/>
                </w:rPr>
                <w:t>https://app.crepc.sk/?fn=detailBiblioForm&amp;sid=1EB4F1FD10A609623A82B55B1B</w:t>
              </w:r>
            </w:hyperlink>
          </w:p>
          <w:p w14:paraId="09B34051" w14:textId="00909248" w:rsidR="00F14843" w:rsidRPr="00F14843" w:rsidRDefault="00F14843" w:rsidP="008131A4">
            <w:pPr>
              <w:spacing w:after="0" w:line="240" w:lineRule="auto"/>
              <w:rPr>
                <w:rFonts w:cstheme="minorHAnsi"/>
                <w:sz w:val="16"/>
                <w:szCs w:val="16"/>
                <w:lang w:val="en-US" w:eastAsia="sk-SK"/>
              </w:rPr>
            </w:pPr>
            <w:r w:rsidRPr="00F14843">
              <w:rPr>
                <w:rFonts w:cstheme="minorHAnsi"/>
                <w:sz w:val="16"/>
                <w:szCs w:val="16"/>
                <w:lang w:val="en-US" w:eastAsia="sk-SK"/>
              </w:rPr>
              <w:t>https://arl4.library.sk/arl-sllk/sk/vysledky/?pg=9&amp;iset=3&amp;pg=8</w:t>
            </w:r>
          </w:p>
        </w:tc>
        <w:tc>
          <w:tcPr>
            <w:tcW w:w="312" w:type="dxa"/>
            <w:vAlign w:val="center"/>
          </w:tcPr>
          <w:p w14:paraId="3CB72BF5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259DF6E9" w:rsidR="008131A4" w:rsidRDefault="008131A4" w:rsidP="008131A4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</w:t>
            </w:r>
            <w:r w:rsidR="006A3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alátová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F1484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</w:t>
            </w:r>
            <w:r w:rsidR="006A3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</w:t>
            </w:r>
            <w:r w:rsidR="006A35D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alátová </w:t>
            </w:r>
            <w:r w:rsidR="00F1484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2</w:t>
            </w:r>
            <w:r w:rsidR="006A35D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37EF3D92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F1108E4" w14:textId="4001F26C" w:rsidR="00CB1763" w:rsidRPr="00CB1763" w:rsidRDefault="00F14843" w:rsidP="00F1484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Syntéza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poznania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autorského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kolektívu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z oblate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marginalizovanej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komunitnej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starostlivosti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Vypracované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na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základe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výsledkov</w:t>
            </w:r>
            <w:proofErr w:type="spellEnd"/>
            <w:proofErr w:type="gram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vlastného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aplikovaného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výskumu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Prináša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dáta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o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kvalite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života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marginalizovanej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komunity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Upriamuje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pozornosť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na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riziká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deficitné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stavy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zdravia</w:t>
            </w:r>
            <w:proofErr w:type="spellEnd"/>
            <w:r w:rsid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r w:rsidR="00EF2A01" w:rsidRP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A synthesis of the author collective's knowledge of </w:t>
            </w:r>
            <w:proofErr w:type="spellStart"/>
            <w:r w:rsidR="00EF2A01" w:rsidRP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marginalised</w:t>
            </w:r>
            <w:proofErr w:type="spellEnd"/>
            <w:r w:rsidR="00EF2A01" w:rsidRP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community ageing. Developed on the basis of the results of a large applied research. Provides data on the quality of life of the </w:t>
            </w:r>
            <w:proofErr w:type="spellStart"/>
            <w:r w:rsidR="00EF2A01" w:rsidRP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marginalised</w:t>
            </w:r>
            <w:proofErr w:type="spellEnd"/>
            <w:r w:rsidR="00EF2A01" w:rsidRPr="00EF2A0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community. Draws attention to health risks and deficit conditions.</w:t>
            </w:r>
          </w:p>
        </w:tc>
        <w:tc>
          <w:tcPr>
            <w:tcW w:w="312" w:type="dxa"/>
            <w:vAlign w:val="center"/>
          </w:tcPr>
          <w:p w14:paraId="5B8EE16D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DE21F4" w14:textId="2F8ACFC8" w:rsidR="008131A4" w:rsidRDefault="00EF2A01" w:rsidP="008131A4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scientific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author's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collective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marginalized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Roma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highlight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selected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risk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clinical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conditions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diseases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highlights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increased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morbidity,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low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quality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life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deficits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recommends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changes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lifestyle</w:t>
            </w:r>
            <w:proofErr w:type="spellEnd"/>
            <w:r w:rsidRPr="00EF2A0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 </w:t>
            </w:r>
          </w:p>
        </w:tc>
        <w:tc>
          <w:tcPr>
            <w:tcW w:w="312" w:type="dxa"/>
            <w:vAlign w:val="center"/>
          </w:tcPr>
          <w:p w14:paraId="71C96F6B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0085D" w14:textId="6FF387FF" w:rsidR="008131A4" w:rsidRPr="00FB5FB4" w:rsidRDefault="00EF2A01" w:rsidP="00EF2A01">
            <w:pPr>
              <w:rPr>
                <w:rFonts w:eastAsia="TimesNewRomanPS-BoldMT"/>
                <w:sz w:val="16"/>
                <w:szCs w:val="16"/>
              </w:rPr>
            </w:pPr>
            <w:r>
              <w:rPr>
                <w:rFonts w:eastAsia="TimesNewRomanPS-BoldMT"/>
                <w:sz w:val="16"/>
                <w:szCs w:val="16"/>
              </w:rPr>
              <w:t>-</w:t>
            </w:r>
          </w:p>
        </w:tc>
        <w:tc>
          <w:tcPr>
            <w:tcW w:w="312" w:type="dxa"/>
            <w:vAlign w:val="center"/>
          </w:tcPr>
          <w:p w14:paraId="077D8100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F6021" w14:textId="0A959CE7" w:rsidR="008131A4" w:rsidRDefault="00EF2A01" w:rsidP="006A35D2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Výsledky výskumu v marginalizovanej komunite sú inšpiráciou pre zmenu v procese poskytovania zdravotnej starostlivosti. Môže byť motivátorom pre zmenu praxe v poskytovaní starostlivosti. Dôraz kladie na prevenciu a zmenu životného štýlu. Vedie k prehodnoteniu kvality života komunity a umožňuje zmenu prístupu v prevencii.</w:t>
            </w:r>
            <w: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a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marginalized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inspire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change in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delivery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motivator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change in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delivery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Emphasizes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lifestyle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change.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Leads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a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reassessment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enables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approach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A7B3D9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2BC6F" w14:textId="20B58D1E" w:rsidR="008131A4" w:rsidRDefault="00EF2A01" w:rsidP="00E35F7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Text a výsledky výskumu je možné využiť interdisciplinárne. Sú inšpiráciou na štúdium osobitného prístupu v plánovaní a realizácii ošetrovateľského procesu v komunite. Vedie ku kritickému mysleniu.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 and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used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interdisciplinarily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inspiration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 of a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approach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planning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implementation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lead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critical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thinking</w:t>
            </w:r>
            <w:proofErr w:type="spellEnd"/>
            <w:r w:rsidRPr="00EF2A01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F13E743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14DD" w14:textId="77777777" w:rsidR="00E06B41" w:rsidRDefault="00E06B41">
      <w:pPr>
        <w:spacing w:line="240" w:lineRule="auto"/>
      </w:pPr>
      <w:r>
        <w:separator/>
      </w:r>
    </w:p>
  </w:endnote>
  <w:endnote w:type="continuationSeparator" w:id="0">
    <w:p w14:paraId="5E6B23C0" w14:textId="77777777" w:rsidR="00E06B41" w:rsidRDefault="00E06B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FD32" w14:textId="77777777" w:rsidR="00E06B41" w:rsidRDefault="00E06B41">
      <w:pPr>
        <w:spacing w:after="0"/>
      </w:pPr>
      <w:r>
        <w:separator/>
      </w:r>
    </w:p>
  </w:footnote>
  <w:footnote w:type="continuationSeparator" w:id="0">
    <w:p w14:paraId="64596468" w14:textId="77777777" w:rsidR="00E06B41" w:rsidRDefault="00E06B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767350">
    <w:abstractNumId w:val="0"/>
  </w:num>
  <w:num w:numId="2" w16cid:durableId="1769816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190A9C"/>
    <w:rsid w:val="00211BB7"/>
    <w:rsid w:val="003B61DF"/>
    <w:rsid w:val="003F4BE7"/>
    <w:rsid w:val="00483730"/>
    <w:rsid w:val="004C0ADE"/>
    <w:rsid w:val="0050009E"/>
    <w:rsid w:val="005134AB"/>
    <w:rsid w:val="00573503"/>
    <w:rsid w:val="00590F39"/>
    <w:rsid w:val="005F41A3"/>
    <w:rsid w:val="00604B8B"/>
    <w:rsid w:val="006322C3"/>
    <w:rsid w:val="00694B28"/>
    <w:rsid w:val="006A35D2"/>
    <w:rsid w:val="0073261A"/>
    <w:rsid w:val="00772C6B"/>
    <w:rsid w:val="008131A4"/>
    <w:rsid w:val="00900307"/>
    <w:rsid w:val="00920051"/>
    <w:rsid w:val="0092621C"/>
    <w:rsid w:val="009B481B"/>
    <w:rsid w:val="00AD0A88"/>
    <w:rsid w:val="00B1453F"/>
    <w:rsid w:val="00B36647"/>
    <w:rsid w:val="00C205E4"/>
    <w:rsid w:val="00CB1763"/>
    <w:rsid w:val="00D67102"/>
    <w:rsid w:val="00DC290A"/>
    <w:rsid w:val="00DF6F47"/>
    <w:rsid w:val="00E06B41"/>
    <w:rsid w:val="00E21E95"/>
    <w:rsid w:val="00E35F79"/>
    <w:rsid w:val="00E8215D"/>
    <w:rsid w:val="00E85876"/>
    <w:rsid w:val="00EE2A5D"/>
    <w:rsid w:val="00EF1F0F"/>
    <w:rsid w:val="00EF2A01"/>
    <w:rsid w:val="00F14843"/>
    <w:rsid w:val="00FB5FB4"/>
    <w:rsid w:val="00FC39B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1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tavecseseznamem">
    <w:name w:val="List Paragraph"/>
    <w:basedOn w:val="Normln"/>
    <w:uiPriority w:val="99"/>
    <w:rsid w:val="00573503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90F39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200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0051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76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pp.crepc.sk/?fn=detailBiblioForm&amp;sid=1EB4F1FD10A609623A82B55B1B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4</cp:revision>
  <dcterms:created xsi:type="dcterms:W3CDTF">2022-10-25T22:26:00Z</dcterms:created>
  <dcterms:modified xsi:type="dcterms:W3CDTF">2022-10-26T00:40:00Z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